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BB8" w:rsidRDefault="00224BB8" w:rsidP="00582B3B">
      <w:pPr>
        <w:spacing w:after="0"/>
        <w:jc w:val="center"/>
        <w:rPr>
          <w:b/>
          <w:sz w:val="28"/>
          <w:szCs w:val="28"/>
        </w:rPr>
      </w:pPr>
      <w:r w:rsidRPr="00512DBE">
        <w:rPr>
          <w:b/>
          <w:sz w:val="28"/>
          <w:szCs w:val="28"/>
        </w:rPr>
        <w:t>Some Broad and General Sources for Fellowships and Graduate Research Support</w:t>
      </w:r>
    </w:p>
    <w:p w:rsidR="00582B3B" w:rsidRDefault="00582B3B" w:rsidP="00F34510">
      <w:pPr>
        <w:spacing w:after="0"/>
        <w:rPr>
          <w:b/>
          <w:sz w:val="20"/>
          <w:szCs w:val="20"/>
        </w:rPr>
      </w:pPr>
    </w:p>
    <w:p w:rsidR="00042C55" w:rsidRPr="00582B3B" w:rsidRDefault="00042C55" w:rsidP="00582B3B">
      <w:pPr>
        <w:spacing w:after="0"/>
        <w:jc w:val="center"/>
        <w:rPr>
          <w:b/>
          <w:sz w:val="20"/>
          <w:szCs w:val="20"/>
        </w:rPr>
      </w:pPr>
    </w:p>
    <w:p w:rsidR="00113C95" w:rsidRPr="00DD6CB3" w:rsidRDefault="00113C95" w:rsidP="00113C95">
      <w:pPr>
        <w:autoSpaceDE w:val="0"/>
        <w:autoSpaceDN w:val="0"/>
        <w:adjustRightInd w:val="0"/>
        <w:spacing w:after="0"/>
        <w:jc w:val="left"/>
        <w:rPr>
          <w:b/>
        </w:rPr>
      </w:pPr>
      <w:r w:rsidRPr="00DD6CB3">
        <w:rPr>
          <w:b/>
        </w:rPr>
        <w:t>National Science Foundation</w:t>
      </w:r>
      <w:r w:rsidR="00224BB8" w:rsidRPr="00DD6CB3">
        <w:rPr>
          <w:b/>
        </w:rPr>
        <w:t xml:space="preserve"> </w:t>
      </w:r>
      <w:r w:rsidRPr="00DD6CB3">
        <w:rPr>
          <w:b/>
        </w:rPr>
        <w:t>Graduate Research Fellowship Program</w:t>
      </w:r>
    </w:p>
    <w:p w:rsidR="0053322E" w:rsidRPr="0053322E" w:rsidRDefault="0093351C" w:rsidP="0053322E">
      <w:pPr>
        <w:spacing w:after="0"/>
        <w:rPr>
          <w:bCs/>
        </w:rPr>
      </w:pPr>
      <w:hyperlink r:id="rId5" w:history="1">
        <w:r w:rsidR="00224BB8" w:rsidRPr="00E74EDF">
          <w:rPr>
            <w:rStyle w:val="Hyperlink"/>
            <w:color w:val="365F91" w:themeColor="accent1" w:themeShade="BF"/>
          </w:rPr>
          <w:t>http://www.nsf.gov/pubs/2011/nsf11582/nsf11582.htm?org=NSF</w:t>
        </w:r>
      </w:hyperlink>
      <w:r w:rsidR="00224BB8" w:rsidRPr="0053322E">
        <w:t xml:space="preserve">  NSF Directorate for Education &amp; Human Resources, Directorate for Biological Sciences, Directorate for Computer &amp; Information Science &amp; Engineering, Directorate for Engineering, Directorate for Geosciences, Directorate for Mathematical &amp; Physical Sciences, Directorate for Social, Behavioral &amp; Economic Sciences, Office of </w:t>
      </w:r>
      <w:proofErr w:type="spellStart"/>
      <w:r w:rsidR="00224BB8" w:rsidRPr="0053322E">
        <w:t>Cyberinfrastructure</w:t>
      </w:r>
      <w:proofErr w:type="spellEnd"/>
      <w:r w:rsidR="00224BB8" w:rsidRPr="0053322E">
        <w:t>, Office of Integrative Activities, Office of International Science and Engineering,</w:t>
      </w:r>
      <w:r w:rsidR="00DD6CB3" w:rsidRPr="0053322E">
        <w:t xml:space="preserve"> </w:t>
      </w:r>
      <w:r w:rsidR="00224BB8" w:rsidRPr="0053322E">
        <w:t>Office of Polar Programs</w:t>
      </w:r>
      <w:r w:rsidR="0053322E">
        <w:t xml:space="preserve">.   </w:t>
      </w:r>
      <w:r w:rsidR="0053322E" w:rsidRPr="0053322E">
        <w:rPr>
          <w:u w:val="single"/>
        </w:rPr>
        <w:t>Application Deadlines:</w:t>
      </w:r>
      <w:r w:rsidR="0053322E" w:rsidRPr="0053322E">
        <w:t xml:space="preserve"> </w:t>
      </w:r>
    </w:p>
    <w:p w:rsidR="00224BB8" w:rsidRPr="0053322E" w:rsidRDefault="00B8230D" w:rsidP="00224BB8">
      <w:pPr>
        <w:pStyle w:val="Default"/>
        <w:rPr>
          <w:rFonts w:ascii="Arial Narrow" w:hAnsi="Arial Narrow"/>
          <w:bCs/>
          <w:sz w:val="22"/>
          <w:szCs w:val="22"/>
        </w:rPr>
      </w:pPr>
      <w:r w:rsidRPr="0053322E">
        <w:rPr>
          <w:rFonts w:ascii="Arial Narrow" w:hAnsi="Arial Narrow"/>
          <w:i/>
          <w:sz w:val="22"/>
          <w:szCs w:val="22"/>
        </w:rPr>
        <w:t>Engineering</w:t>
      </w:r>
      <w:r w:rsidR="00F34E67" w:rsidRPr="0053322E">
        <w:rPr>
          <w:rFonts w:ascii="Arial Narrow" w:hAnsi="Arial Narrow"/>
          <w:sz w:val="22"/>
          <w:szCs w:val="22"/>
        </w:rPr>
        <w:t>:</w:t>
      </w:r>
      <w:r w:rsidRPr="0053322E">
        <w:rPr>
          <w:rFonts w:ascii="Arial Narrow" w:hAnsi="Arial Narrow"/>
          <w:sz w:val="22"/>
          <w:szCs w:val="22"/>
        </w:rPr>
        <w:t xml:space="preserve"> </w:t>
      </w:r>
      <w:r w:rsidRPr="0053322E">
        <w:rPr>
          <w:rFonts w:ascii="Arial Narrow" w:hAnsi="Arial Narrow"/>
          <w:bCs/>
          <w:sz w:val="22"/>
          <w:szCs w:val="22"/>
        </w:rPr>
        <w:t xml:space="preserve">  </w:t>
      </w:r>
      <w:r w:rsidR="00224BB8" w:rsidRPr="0053322E">
        <w:rPr>
          <w:rFonts w:ascii="Arial Narrow" w:hAnsi="Arial Narrow"/>
          <w:sz w:val="22"/>
          <w:szCs w:val="22"/>
        </w:rPr>
        <w:t xml:space="preserve">November 14, 2011 </w:t>
      </w:r>
    </w:p>
    <w:p w:rsidR="00B8230D" w:rsidRPr="0053322E" w:rsidRDefault="00F34510" w:rsidP="00B8230D">
      <w:pPr>
        <w:pStyle w:val="Default"/>
        <w:rPr>
          <w:rFonts w:ascii="Arial Narrow" w:hAnsi="Arial Narrow"/>
          <w:bCs/>
          <w:sz w:val="22"/>
          <w:szCs w:val="22"/>
        </w:rPr>
      </w:pPr>
      <w:r>
        <w:rPr>
          <w:rFonts w:ascii="Arial Narrow" w:hAnsi="Arial Narrow"/>
          <w:i/>
          <w:sz w:val="22"/>
          <w:szCs w:val="22"/>
        </w:rPr>
        <w:t>Math.</w:t>
      </w:r>
      <w:r w:rsidR="00224BB8" w:rsidRPr="0053322E">
        <w:rPr>
          <w:rFonts w:ascii="Arial Narrow" w:hAnsi="Arial Narrow"/>
          <w:i/>
          <w:sz w:val="22"/>
          <w:szCs w:val="22"/>
        </w:rPr>
        <w:t xml:space="preserve"> Sciences; Computer and Info</w:t>
      </w:r>
      <w:r>
        <w:rPr>
          <w:rFonts w:ascii="Arial Narrow" w:hAnsi="Arial Narrow"/>
          <w:i/>
          <w:sz w:val="22"/>
          <w:szCs w:val="22"/>
        </w:rPr>
        <w:t>.</w:t>
      </w:r>
      <w:r w:rsidR="00224BB8" w:rsidRPr="0053322E">
        <w:rPr>
          <w:rFonts w:ascii="Arial Narrow" w:hAnsi="Arial Narrow"/>
          <w:i/>
          <w:sz w:val="22"/>
          <w:szCs w:val="22"/>
        </w:rPr>
        <w:t xml:space="preserve"> Sci</w:t>
      </w:r>
      <w:r>
        <w:rPr>
          <w:rFonts w:ascii="Arial Narrow" w:hAnsi="Arial Narrow"/>
          <w:i/>
          <w:sz w:val="22"/>
          <w:szCs w:val="22"/>
        </w:rPr>
        <w:t>.;</w:t>
      </w:r>
      <w:r w:rsidR="00224BB8" w:rsidRPr="0053322E">
        <w:rPr>
          <w:rFonts w:ascii="Arial Narrow" w:hAnsi="Arial Narrow"/>
          <w:i/>
          <w:sz w:val="22"/>
          <w:szCs w:val="22"/>
        </w:rPr>
        <w:t xml:space="preserve"> </w:t>
      </w:r>
      <w:r>
        <w:rPr>
          <w:rFonts w:ascii="Arial Narrow" w:hAnsi="Arial Narrow"/>
          <w:i/>
          <w:sz w:val="22"/>
          <w:szCs w:val="22"/>
        </w:rPr>
        <w:t xml:space="preserve">Engineering; Chemistry; Physics; </w:t>
      </w:r>
      <w:r w:rsidR="00224BB8" w:rsidRPr="0053322E">
        <w:rPr>
          <w:rFonts w:ascii="Arial Narrow" w:hAnsi="Arial Narrow"/>
          <w:i/>
          <w:sz w:val="22"/>
          <w:szCs w:val="22"/>
        </w:rPr>
        <w:t>Astronomy; Materials Research</w:t>
      </w:r>
      <w:r w:rsidR="00F34E67" w:rsidRPr="0053322E">
        <w:rPr>
          <w:rFonts w:ascii="Arial Narrow" w:hAnsi="Arial Narrow"/>
          <w:sz w:val="22"/>
          <w:szCs w:val="22"/>
        </w:rPr>
        <w:t>:</w:t>
      </w:r>
      <w:r w:rsidR="00224BB8" w:rsidRPr="0053322E">
        <w:rPr>
          <w:rFonts w:ascii="Arial Narrow" w:hAnsi="Arial Narrow"/>
          <w:sz w:val="22"/>
          <w:szCs w:val="22"/>
        </w:rPr>
        <w:t xml:space="preserve"> </w:t>
      </w:r>
      <w:r>
        <w:rPr>
          <w:rFonts w:ascii="Arial Narrow" w:hAnsi="Arial Narrow"/>
          <w:sz w:val="22"/>
          <w:szCs w:val="22"/>
        </w:rPr>
        <w:t xml:space="preserve"> Nov.</w:t>
      </w:r>
      <w:r w:rsidR="00B8230D" w:rsidRPr="0053322E">
        <w:rPr>
          <w:rFonts w:ascii="Arial Narrow" w:hAnsi="Arial Narrow"/>
          <w:sz w:val="22"/>
          <w:szCs w:val="22"/>
        </w:rPr>
        <w:t xml:space="preserve"> 15, 2011 </w:t>
      </w:r>
    </w:p>
    <w:p w:rsidR="00B8230D" w:rsidRPr="0053322E" w:rsidRDefault="00224BB8" w:rsidP="00B8230D">
      <w:pPr>
        <w:pStyle w:val="Default"/>
        <w:rPr>
          <w:rFonts w:ascii="Arial Narrow" w:hAnsi="Arial Narrow"/>
          <w:bCs/>
          <w:sz w:val="22"/>
          <w:szCs w:val="22"/>
        </w:rPr>
      </w:pPr>
      <w:r w:rsidRPr="0053322E">
        <w:rPr>
          <w:rFonts w:ascii="Arial Narrow" w:hAnsi="Arial Narrow"/>
          <w:i/>
          <w:sz w:val="22"/>
          <w:szCs w:val="22"/>
        </w:rPr>
        <w:t>Social Sciences; Psychology; Geosciences; STEM Education and Learning</w:t>
      </w:r>
      <w:r w:rsidR="00F34E67" w:rsidRPr="0053322E">
        <w:rPr>
          <w:rFonts w:ascii="Arial Narrow" w:hAnsi="Arial Narrow"/>
          <w:sz w:val="22"/>
          <w:szCs w:val="22"/>
        </w:rPr>
        <w:t>:</w:t>
      </w:r>
      <w:r w:rsidRPr="0053322E">
        <w:rPr>
          <w:rFonts w:ascii="Arial Narrow" w:hAnsi="Arial Narrow"/>
          <w:sz w:val="22"/>
          <w:szCs w:val="22"/>
        </w:rPr>
        <w:t xml:space="preserve"> </w:t>
      </w:r>
      <w:r w:rsidR="00B8230D" w:rsidRPr="0053322E">
        <w:rPr>
          <w:rFonts w:ascii="Arial Narrow" w:hAnsi="Arial Narrow"/>
          <w:sz w:val="22"/>
          <w:szCs w:val="22"/>
        </w:rPr>
        <w:t xml:space="preserve">November 16, 2011 </w:t>
      </w:r>
    </w:p>
    <w:p w:rsidR="00F34510" w:rsidRPr="0053322E" w:rsidRDefault="00224BB8" w:rsidP="00F34510">
      <w:pPr>
        <w:pStyle w:val="Default"/>
        <w:rPr>
          <w:rFonts w:ascii="Arial Narrow" w:hAnsi="Arial Narrow"/>
          <w:sz w:val="22"/>
          <w:szCs w:val="22"/>
        </w:rPr>
      </w:pPr>
      <w:r w:rsidRPr="0053322E">
        <w:rPr>
          <w:rFonts w:ascii="Arial Narrow" w:hAnsi="Arial Narrow"/>
          <w:i/>
          <w:sz w:val="22"/>
          <w:szCs w:val="22"/>
        </w:rPr>
        <w:t>Life Sciences Interdisciplinary</w:t>
      </w:r>
      <w:r w:rsidR="00F34E67" w:rsidRPr="0053322E">
        <w:rPr>
          <w:rFonts w:ascii="Arial Narrow" w:hAnsi="Arial Narrow"/>
          <w:sz w:val="22"/>
          <w:szCs w:val="22"/>
        </w:rPr>
        <w:t xml:space="preserve">: </w:t>
      </w:r>
      <w:r w:rsidRPr="0053322E">
        <w:rPr>
          <w:rFonts w:ascii="Arial Narrow" w:hAnsi="Arial Narrow"/>
          <w:sz w:val="22"/>
          <w:szCs w:val="22"/>
        </w:rPr>
        <w:t xml:space="preserve"> </w:t>
      </w:r>
      <w:r w:rsidR="00B8230D" w:rsidRPr="0053322E">
        <w:rPr>
          <w:rFonts w:ascii="Arial Narrow" w:hAnsi="Arial Narrow"/>
          <w:sz w:val="22"/>
          <w:szCs w:val="22"/>
        </w:rPr>
        <w:t>November 18, 2011</w:t>
      </w:r>
      <w:r w:rsidR="00F34510">
        <w:rPr>
          <w:rFonts w:ascii="Arial Narrow" w:hAnsi="Arial Narrow"/>
          <w:sz w:val="22"/>
          <w:szCs w:val="22"/>
        </w:rPr>
        <w:t>.</w:t>
      </w:r>
      <w:r w:rsidR="00B8230D" w:rsidRPr="0053322E">
        <w:rPr>
          <w:rFonts w:ascii="Arial Narrow" w:hAnsi="Arial Narrow"/>
          <w:sz w:val="22"/>
          <w:szCs w:val="22"/>
        </w:rPr>
        <w:t xml:space="preserve"> </w:t>
      </w:r>
      <w:r w:rsidR="00F34510">
        <w:rPr>
          <w:rFonts w:ascii="Arial Narrow" w:hAnsi="Arial Narrow"/>
          <w:sz w:val="22"/>
          <w:szCs w:val="22"/>
        </w:rPr>
        <w:t xml:space="preserve">          See the directorate websites for other deadlines. </w:t>
      </w:r>
    </w:p>
    <w:p w:rsidR="0085378F" w:rsidRPr="00B8230D" w:rsidRDefault="0085378F" w:rsidP="00B8230D">
      <w:pPr>
        <w:pStyle w:val="Default"/>
        <w:rPr>
          <w:rFonts w:ascii="Arial Narrow" w:hAnsi="Arial Narrow"/>
          <w:bCs/>
          <w:sz w:val="20"/>
          <w:szCs w:val="20"/>
        </w:rPr>
      </w:pPr>
    </w:p>
    <w:p w:rsidR="00502F93" w:rsidRDefault="00502F93" w:rsidP="00224BB8">
      <w:pPr>
        <w:spacing w:after="0"/>
        <w:rPr>
          <w:rFonts w:ascii="Arial" w:hAnsi="Arial"/>
          <w:color w:val="000000"/>
          <w:sz w:val="14"/>
          <w:szCs w:val="14"/>
        </w:rPr>
      </w:pPr>
    </w:p>
    <w:p w:rsidR="00502F93" w:rsidRPr="00DD6CB3" w:rsidRDefault="00502F93" w:rsidP="00502F93">
      <w:pPr>
        <w:autoSpaceDE w:val="0"/>
        <w:autoSpaceDN w:val="0"/>
        <w:adjustRightInd w:val="0"/>
        <w:spacing w:after="0"/>
        <w:jc w:val="left"/>
        <w:rPr>
          <w:b/>
        </w:rPr>
      </w:pPr>
      <w:r w:rsidRPr="00DD6CB3">
        <w:rPr>
          <w:b/>
        </w:rPr>
        <w:t xml:space="preserve">National Science Foundation </w:t>
      </w:r>
      <w:r>
        <w:rPr>
          <w:b/>
        </w:rPr>
        <w:t xml:space="preserve">Dissertation Improvement Grants </w:t>
      </w:r>
      <w:r w:rsidRPr="00DD6CB3">
        <w:rPr>
          <w:b/>
        </w:rPr>
        <w:t>Program</w:t>
      </w:r>
    </w:p>
    <w:p w:rsidR="00502F93" w:rsidRPr="00E74EDF" w:rsidRDefault="0093351C" w:rsidP="00224BB8">
      <w:pPr>
        <w:spacing w:after="0"/>
        <w:rPr>
          <w:bCs/>
          <w:color w:val="365F91" w:themeColor="accent1" w:themeShade="BF"/>
          <w:u w:val="single"/>
        </w:rPr>
      </w:pPr>
      <w:hyperlink r:id="rId6" w:history="1">
        <w:r w:rsidR="00502F93" w:rsidRPr="00E74EDF">
          <w:rPr>
            <w:rStyle w:val="Hyperlink"/>
            <w:bCs/>
            <w:color w:val="365F91" w:themeColor="accent1" w:themeShade="BF"/>
          </w:rPr>
          <w:t>http://www.nsf.gov/funding/pgm_summ.jsp?pims_id=13453</w:t>
        </w:r>
      </w:hyperlink>
    </w:p>
    <w:p w:rsidR="0085378F" w:rsidRDefault="00502F93" w:rsidP="0085378F">
      <w:pPr>
        <w:spacing w:after="0"/>
      </w:pPr>
      <w:r w:rsidRPr="00502F93">
        <w:t>This link is for the Social, Behavioral, and Economic (SBE) Sciences Directorate. Each Directorate listed above has their own dissertation improvement grant program. Deadlines vary according to directorate and discipline within directorates.</w:t>
      </w:r>
      <w:r w:rsidR="0053322E">
        <w:t xml:space="preserve"> The earliest due date</w:t>
      </w:r>
      <w:r w:rsidRPr="00502F93">
        <w:t xml:space="preserve"> for SBE is October 14.  See the NSF website. </w:t>
      </w:r>
    </w:p>
    <w:p w:rsidR="0085378F" w:rsidRPr="0085378F" w:rsidRDefault="0085378F" w:rsidP="0085378F">
      <w:pPr>
        <w:spacing w:after="0"/>
        <w:rPr>
          <w:sz w:val="24"/>
          <w:szCs w:val="24"/>
        </w:rPr>
      </w:pPr>
    </w:p>
    <w:p w:rsidR="00512DBE" w:rsidRPr="00512DBE" w:rsidRDefault="0085378F" w:rsidP="0085378F">
      <w:pPr>
        <w:autoSpaceDE w:val="0"/>
        <w:autoSpaceDN w:val="0"/>
        <w:adjustRightInd w:val="0"/>
        <w:spacing w:after="0"/>
        <w:jc w:val="left"/>
      </w:pPr>
      <w:r>
        <w:rPr>
          <w:b/>
        </w:rPr>
        <w:t>EPA</w:t>
      </w:r>
      <w:r w:rsidR="00512DBE" w:rsidRPr="00512DBE">
        <w:rPr>
          <w:b/>
        </w:rPr>
        <w:t xml:space="preserve"> </w:t>
      </w:r>
      <w:r w:rsidR="00512DBE" w:rsidRPr="0085378F">
        <w:rPr>
          <w:b/>
        </w:rPr>
        <w:t xml:space="preserve">Science </w:t>
      </w:r>
      <w:r w:rsidR="002C559B" w:rsidRPr="0085378F">
        <w:rPr>
          <w:b/>
        </w:rPr>
        <w:t>to</w:t>
      </w:r>
      <w:r w:rsidR="00512DBE" w:rsidRPr="0085378F">
        <w:rPr>
          <w:b/>
        </w:rPr>
        <w:t xml:space="preserve"> Achieve Results (STAR) Fellowships </w:t>
      </w:r>
      <w:r w:rsidR="002C559B" w:rsidRPr="0085378F">
        <w:rPr>
          <w:b/>
        </w:rPr>
        <w:t>for</w:t>
      </w:r>
      <w:r w:rsidR="00512DBE" w:rsidRPr="0085378F">
        <w:rPr>
          <w:b/>
        </w:rPr>
        <w:t xml:space="preserve"> Graduate Environmental Study</w:t>
      </w:r>
    </w:p>
    <w:p w:rsidR="00B8230D" w:rsidRDefault="0093351C" w:rsidP="0085378F">
      <w:pPr>
        <w:spacing w:after="0"/>
      </w:pPr>
      <w:hyperlink r:id="rId7" w:history="1">
        <w:r w:rsidR="00512DBE" w:rsidRPr="00E74EDF">
          <w:rPr>
            <w:color w:val="365F91" w:themeColor="accent1" w:themeShade="BF"/>
            <w:u w:val="single"/>
          </w:rPr>
          <w:t>http://www07.grants.gov/search/search.do?&amp;mode=VIEW&amp;oppId=122673</w:t>
        </w:r>
      </w:hyperlink>
      <w:r w:rsidR="00512DBE" w:rsidRPr="00731050">
        <w:t xml:space="preserve">   </w:t>
      </w:r>
      <w:r w:rsidR="00426B91">
        <w:t xml:space="preserve"> </w:t>
      </w:r>
      <w:r w:rsidR="00512DBE" w:rsidRPr="00731050">
        <w:t xml:space="preserve">Due November 8 </w:t>
      </w:r>
    </w:p>
    <w:p w:rsidR="0085378F" w:rsidRPr="0085378F" w:rsidRDefault="0085378F" w:rsidP="0085378F">
      <w:pPr>
        <w:spacing w:after="0"/>
        <w:rPr>
          <w:sz w:val="24"/>
          <w:szCs w:val="24"/>
        </w:rPr>
      </w:pPr>
    </w:p>
    <w:p w:rsidR="00512DBE" w:rsidRPr="00B8230D" w:rsidRDefault="00731050" w:rsidP="0085378F">
      <w:pPr>
        <w:spacing w:after="0"/>
        <w:rPr>
          <w:b/>
        </w:rPr>
      </w:pPr>
      <w:r w:rsidRPr="00B8230D">
        <w:rPr>
          <w:b/>
        </w:rPr>
        <w:t xml:space="preserve">U.S. Dept. of Health and Human Services National Research Service Award Pre-doctoral Fellowships </w:t>
      </w:r>
    </w:p>
    <w:p w:rsidR="00512DBE" w:rsidRPr="00E74EDF" w:rsidRDefault="0093351C" w:rsidP="0085378F">
      <w:pPr>
        <w:spacing w:after="0"/>
        <w:rPr>
          <w:color w:val="365F91" w:themeColor="accent1" w:themeShade="BF"/>
        </w:rPr>
      </w:pPr>
      <w:hyperlink r:id="rId8" w:history="1">
        <w:r w:rsidR="00731050" w:rsidRPr="00E74EDF">
          <w:rPr>
            <w:rStyle w:val="Hyperlink"/>
            <w:color w:val="365F91" w:themeColor="accent1" w:themeShade="BF"/>
          </w:rPr>
          <w:t>http://grants1.nih.gov/grants/guide/pa-files/PA-11-111.html</w:t>
        </w:r>
      </w:hyperlink>
    </w:p>
    <w:p w:rsidR="00B8230D" w:rsidRDefault="00731050" w:rsidP="0085378F">
      <w:pPr>
        <w:spacing w:after="0"/>
      </w:pPr>
      <w:r>
        <w:t>For health-</w:t>
      </w:r>
      <w:r w:rsidR="00B8230D">
        <w:t>related</w:t>
      </w:r>
      <w:r>
        <w:t xml:space="preserve"> research, broadly defined</w:t>
      </w:r>
      <w:r w:rsidR="00B8230D">
        <w:t xml:space="preserve">. </w:t>
      </w:r>
      <w:r w:rsidR="002C559B">
        <w:t xml:space="preserve"> </w:t>
      </w:r>
      <w:r w:rsidR="00B8230D">
        <w:t>Due</w:t>
      </w:r>
      <w:r>
        <w:t xml:space="preserve"> </w:t>
      </w:r>
      <w:r w:rsidR="00B8230D">
        <w:t xml:space="preserve">dates: </w:t>
      </w:r>
      <w:r w:rsidR="002C559B">
        <w:t xml:space="preserve"> </w:t>
      </w:r>
      <w:r w:rsidR="00B8230D">
        <w:t>April 8, August 8, October 8</w:t>
      </w:r>
    </w:p>
    <w:p w:rsidR="00F75EEF" w:rsidRPr="0085378F" w:rsidRDefault="00F75EEF" w:rsidP="0085378F">
      <w:pPr>
        <w:spacing w:after="0"/>
        <w:rPr>
          <w:sz w:val="24"/>
          <w:szCs w:val="24"/>
        </w:rPr>
      </w:pPr>
    </w:p>
    <w:p w:rsidR="00F75EEF" w:rsidRPr="00F319CE" w:rsidRDefault="00F75EEF" w:rsidP="0085378F">
      <w:pPr>
        <w:spacing w:after="0"/>
        <w:rPr>
          <w:b/>
          <w:color w:val="333333"/>
        </w:rPr>
      </w:pPr>
      <w:r w:rsidRPr="00F319CE">
        <w:rPr>
          <w:b/>
          <w:color w:val="333333"/>
        </w:rPr>
        <w:t>HUD Doctoral Dissertation Research Grant Program</w:t>
      </w:r>
      <w:r>
        <w:rPr>
          <w:b/>
          <w:color w:val="333333"/>
        </w:rPr>
        <w:t xml:space="preserve"> </w:t>
      </w:r>
      <w:r w:rsidRPr="00F319CE">
        <w:rPr>
          <w:b/>
          <w:color w:val="333333"/>
        </w:rPr>
        <w:t xml:space="preserve">Fellowships </w:t>
      </w:r>
    </w:p>
    <w:p w:rsidR="00F75EEF" w:rsidRPr="00E74EDF" w:rsidRDefault="0093351C" w:rsidP="0085378F">
      <w:pPr>
        <w:spacing w:after="0"/>
        <w:rPr>
          <w:bCs/>
          <w:color w:val="365F91" w:themeColor="accent1" w:themeShade="BF"/>
        </w:rPr>
      </w:pPr>
      <w:hyperlink r:id="rId9" w:history="1">
        <w:r w:rsidR="00F75EEF" w:rsidRPr="00E74EDF">
          <w:rPr>
            <w:rStyle w:val="Hyperlink"/>
            <w:bCs/>
            <w:color w:val="365F91" w:themeColor="accent1" w:themeShade="BF"/>
          </w:rPr>
          <w:t>http://portal.hud.gov/hudportal/HUD?src=/programdescription/ddrg</w:t>
        </w:r>
      </w:hyperlink>
    </w:p>
    <w:p w:rsidR="00F75EEF" w:rsidRPr="00F75EEF" w:rsidRDefault="00F75EEF" w:rsidP="0085378F">
      <w:pPr>
        <w:spacing w:after="0"/>
        <w:rPr>
          <w:color w:val="333333"/>
        </w:rPr>
      </w:pPr>
      <w:r w:rsidRPr="0082530B">
        <w:rPr>
          <w:color w:val="333333"/>
        </w:rPr>
        <w:t>“</w:t>
      </w:r>
      <w:r>
        <w:rPr>
          <w:color w:val="333333"/>
        </w:rPr>
        <w:t>E</w:t>
      </w:r>
      <w:r w:rsidRPr="0082530B">
        <w:rPr>
          <w:color w:val="333333"/>
        </w:rPr>
        <w:t>ncouraging doctoral candidates to pursue research topics in community, housing, and urban development”</w:t>
      </w:r>
      <w:r>
        <w:rPr>
          <w:color w:val="333333"/>
        </w:rPr>
        <w:t xml:space="preserve"> in any discipline.  </w:t>
      </w:r>
      <w:r>
        <w:rPr>
          <w:color w:val="333333"/>
        </w:rPr>
        <w:tab/>
        <w:t xml:space="preserve">Due in mid-January, date varies, see the website in December. </w:t>
      </w:r>
    </w:p>
    <w:p w:rsidR="0010169E" w:rsidRPr="0085378F" w:rsidRDefault="0010169E" w:rsidP="0085378F">
      <w:pPr>
        <w:spacing w:after="0"/>
        <w:rPr>
          <w:sz w:val="24"/>
          <w:szCs w:val="24"/>
        </w:rPr>
      </w:pPr>
    </w:p>
    <w:p w:rsidR="0010169E" w:rsidRPr="00512DBE" w:rsidRDefault="0010169E" w:rsidP="0085378F">
      <w:pPr>
        <w:autoSpaceDE w:val="0"/>
        <w:autoSpaceDN w:val="0"/>
        <w:adjustRightInd w:val="0"/>
        <w:spacing w:after="0"/>
        <w:jc w:val="left"/>
      </w:pPr>
      <w:r w:rsidRPr="00512DBE">
        <w:rPr>
          <w:b/>
        </w:rPr>
        <w:t>Environmental Protection Agency</w:t>
      </w:r>
      <w:r>
        <w:rPr>
          <w:b/>
        </w:rPr>
        <w:t>:</w:t>
      </w:r>
      <w:r w:rsidRPr="00512DBE">
        <w:rPr>
          <w:b/>
        </w:rPr>
        <w:t xml:space="preserve"> </w:t>
      </w:r>
      <w:r w:rsidRPr="00512DBE">
        <w:t>Science to Achieve Results (STAR) Fellowships for Graduate Environmental Study</w:t>
      </w:r>
    </w:p>
    <w:p w:rsidR="00582B3B" w:rsidRDefault="0093351C" w:rsidP="0085378F">
      <w:pPr>
        <w:spacing w:after="0"/>
      </w:pPr>
      <w:hyperlink r:id="rId10" w:history="1">
        <w:r w:rsidR="0010169E" w:rsidRPr="00E74EDF">
          <w:rPr>
            <w:color w:val="548DD4" w:themeColor="text2" w:themeTint="99"/>
            <w:u w:val="single"/>
          </w:rPr>
          <w:t>http://www07.grants.gov/search/search.do?&amp;mode=VIEW&amp;oppId=122673</w:t>
        </w:r>
      </w:hyperlink>
      <w:r w:rsidR="0085378F">
        <w:t xml:space="preserve">     </w:t>
      </w:r>
      <w:r w:rsidR="0010169E" w:rsidRPr="00731050">
        <w:t xml:space="preserve">Due November 8 </w:t>
      </w:r>
    </w:p>
    <w:p w:rsidR="0085378F" w:rsidRPr="0085378F" w:rsidRDefault="0085378F" w:rsidP="0085378F">
      <w:pPr>
        <w:spacing w:after="0"/>
        <w:rPr>
          <w:sz w:val="24"/>
          <w:szCs w:val="24"/>
        </w:rPr>
      </w:pPr>
    </w:p>
    <w:p w:rsidR="00512DBE" w:rsidRDefault="00512DBE" w:rsidP="0085378F">
      <w:pPr>
        <w:spacing w:after="0"/>
        <w:jc w:val="left"/>
      </w:pPr>
      <w:r>
        <w:rPr>
          <w:b/>
        </w:rPr>
        <w:t>ACLS Dissertation Completion F</w:t>
      </w:r>
      <w:r w:rsidRPr="00224BB8">
        <w:rPr>
          <w:b/>
        </w:rPr>
        <w:t>ellowships</w:t>
      </w:r>
      <w:r>
        <w:t xml:space="preserve"> for humanities, social sciences and East European studies </w:t>
      </w:r>
      <w:hyperlink r:id="rId11" w:history="1">
        <w:r w:rsidRPr="00E74EDF">
          <w:rPr>
            <w:rStyle w:val="Hyperlink"/>
            <w:color w:val="365F91" w:themeColor="accent1" w:themeShade="BF"/>
          </w:rPr>
          <w:t>http://www.acls.org/programs/dcf/</w:t>
        </w:r>
      </w:hyperlink>
      <w:r>
        <w:t xml:space="preserve">          </w:t>
      </w:r>
      <w:r w:rsidR="00426B91">
        <w:tab/>
      </w:r>
      <w:r w:rsidR="00426B91">
        <w:tab/>
      </w:r>
      <w:r w:rsidR="00426B91">
        <w:tab/>
      </w:r>
      <w:r w:rsidR="00426B91">
        <w:tab/>
        <w:t xml:space="preserve">        </w:t>
      </w:r>
      <w:r>
        <w:t>Due November 9</w:t>
      </w:r>
    </w:p>
    <w:p w:rsidR="0085378F" w:rsidRPr="0085378F" w:rsidRDefault="0085378F" w:rsidP="0085378F">
      <w:pPr>
        <w:spacing w:after="0"/>
        <w:rPr>
          <w:sz w:val="24"/>
          <w:szCs w:val="24"/>
        </w:rPr>
      </w:pPr>
    </w:p>
    <w:p w:rsidR="002651B4" w:rsidRDefault="00B0496E" w:rsidP="0085378F">
      <w:pPr>
        <w:spacing w:after="0"/>
        <w:jc w:val="left"/>
      </w:pPr>
      <w:r w:rsidRPr="00502F93">
        <w:rPr>
          <w:b/>
          <w:color w:val="333333"/>
        </w:rPr>
        <w:t>American Educational Research Association (AERA)</w:t>
      </w:r>
      <w:r w:rsidR="00224BB8" w:rsidRPr="00502F93">
        <w:rPr>
          <w:b/>
          <w:color w:val="333333"/>
        </w:rPr>
        <w:t xml:space="preserve"> </w:t>
      </w:r>
      <w:hyperlink r:id="rId12" w:history="1">
        <w:r w:rsidR="00224BB8" w:rsidRPr="00502F93">
          <w:rPr>
            <w:rStyle w:val="Hyperlink"/>
            <w:b/>
            <w:color w:val="auto"/>
            <w:u w:val="none"/>
          </w:rPr>
          <w:t xml:space="preserve"> Minority Dissertation Fellowship in Education Research</w:t>
        </w:r>
      </w:hyperlink>
      <w:r w:rsidR="00DD6CB3">
        <w:rPr>
          <w:sz w:val="20"/>
        </w:rPr>
        <w:t xml:space="preserve">   </w:t>
      </w:r>
      <w:hyperlink r:id="rId13" w:history="1">
        <w:r w:rsidR="00DD6CB3" w:rsidRPr="00E74EDF">
          <w:rPr>
            <w:rStyle w:val="Hyperlink"/>
            <w:color w:val="365F91" w:themeColor="accent1" w:themeShade="BF"/>
          </w:rPr>
          <w:t>http://www.aera.net/fellowships/Default.aspx?menu_id=48&amp;id=88</w:t>
        </w:r>
      </w:hyperlink>
      <w:r w:rsidR="00DD6CB3">
        <w:t xml:space="preserve">                  </w:t>
      </w:r>
      <w:r w:rsidR="00DD6CB3" w:rsidRPr="00512DBE">
        <w:t>Due December 1</w:t>
      </w:r>
    </w:p>
    <w:p w:rsidR="0085378F" w:rsidRPr="0085378F" w:rsidRDefault="0085378F" w:rsidP="0085378F">
      <w:pPr>
        <w:spacing w:after="0"/>
        <w:rPr>
          <w:sz w:val="24"/>
          <w:szCs w:val="24"/>
        </w:rPr>
      </w:pPr>
    </w:p>
    <w:p w:rsidR="00B8230D" w:rsidRDefault="0093351C" w:rsidP="0085378F">
      <w:pPr>
        <w:spacing w:after="0"/>
        <w:jc w:val="left"/>
      </w:pPr>
      <w:hyperlink r:id="rId14" w:history="1">
        <w:r w:rsidR="002651B4" w:rsidRPr="00B8230D">
          <w:rPr>
            <w:b/>
            <w:color w:val="333333"/>
          </w:rPr>
          <w:t>Ford Foundation Dissertation Fellowships</w:t>
        </w:r>
      </w:hyperlink>
      <w:r w:rsidR="00B8230D">
        <w:t xml:space="preserve"> for minority students in almost any discipline</w:t>
      </w:r>
    </w:p>
    <w:p w:rsidR="00F34E67" w:rsidRPr="00F34E67" w:rsidRDefault="0093351C" w:rsidP="0085378F">
      <w:pPr>
        <w:spacing w:after="0"/>
        <w:jc w:val="left"/>
        <w:rPr>
          <w:rFonts w:ascii="Arial" w:hAnsi="Arial"/>
          <w:color w:val="333333"/>
        </w:rPr>
      </w:pPr>
      <w:hyperlink r:id="rId15" w:history="1">
        <w:r w:rsidR="00B8230D" w:rsidRPr="00E74EDF">
          <w:rPr>
            <w:rStyle w:val="Hyperlink"/>
            <w:color w:val="365F91" w:themeColor="accent1" w:themeShade="BF"/>
          </w:rPr>
          <w:t>http://sites.nationalacademies.org/PGA/FordFellowships/PGA_047959</w:t>
        </w:r>
      </w:hyperlink>
      <w:r w:rsidR="00B8230D" w:rsidRPr="00582B3B">
        <w:rPr>
          <w:color w:val="943634" w:themeColor="accent2" w:themeShade="BF"/>
        </w:rPr>
        <w:t xml:space="preserve"> </w:t>
      </w:r>
      <w:r w:rsidR="00B8230D" w:rsidRPr="00582B3B">
        <w:rPr>
          <w:color w:val="943634" w:themeColor="accent2" w:themeShade="BF"/>
        </w:rPr>
        <w:tab/>
      </w:r>
      <w:r w:rsidR="00B8230D">
        <w:t xml:space="preserve">       Due November 19</w:t>
      </w:r>
      <w:r w:rsidR="002651B4">
        <w:rPr>
          <w:rFonts w:ascii="Arial" w:hAnsi="Arial"/>
          <w:color w:val="333333"/>
        </w:rPr>
        <w:br/>
      </w:r>
      <w:r w:rsidR="002651B4" w:rsidRPr="0085378F">
        <w:rPr>
          <w:sz w:val="24"/>
          <w:szCs w:val="24"/>
        </w:rPr>
        <w:br/>
      </w:r>
      <w:r w:rsidR="00F34E67" w:rsidRPr="00F34E67">
        <w:rPr>
          <w:b/>
          <w:color w:val="333333"/>
        </w:rPr>
        <w:t>National Academy of Education/Spencer</w:t>
      </w:r>
      <w:r w:rsidR="00F34E67">
        <w:rPr>
          <w:b/>
          <w:color w:val="333333"/>
        </w:rPr>
        <w:t xml:space="preserve"> </w:t>
      </w:r>
      <w:r w:rsidR="00F34E67" w:rsidRPr="00F34E67">
        <w:rPr>
          <w:b/>
          <w:color w:val="333333"/>
        </w:rPr>
        <w:t>Dissertation Fellowship Program</w:t>
      </w:r>
    </w:p>
    <w:p w:rsidR="00E22C8B" w:rsidRPr="00582B3B" w:rsidRDefault="0093351C" w:rsidP="0085378F">
      <w:pPr>
        <w:spacing w:after="0"/>
        <w:jc w:val="left"/>
        <w:outlineLvl w:val="0"/>
        <w:rPr>
          <w:rStyle w:val="Hyperlink"/>
          <w:color w:val="365F91" w:themeColor="accent1" w:themeShade="BF"/>
        </w:rPr>
      </w:pPr>
      <w:hyperlink r:id="rId16" w:history="1">
        <w:r w:rsidR="00E22C8B" w:rsidRPr="00582B3B">
          <w:rPr>
            <w:rStyle w:val="Hyperlink"/>
            <w:color w:val="365F91" w:themeColor="accent1" w:themeShade="BF"/>
          </w:rPr>
          <w:t>http://naeducation.org/NAEd_Spencer_Dissertation_Fellowship.html</w:t>
        </w:r>
      </w:hyperlink>
    </w:p>
    <w:p w:rsidR="00F34E67" w:rsidRPr="00F34E67" w:rsidRDefault="00F34E67" w:rsidP="0085378F">
      <w:pPr>
        <w:spacing w:after="0"/>
        <w:jc w:val="left"/>
        <w:outlineLvl w:val="0"/>
        <w:rPr>
          <w:b/>
          <w:color w:val="333333"/>
        </w:rPr>
      </w:pPr>
      <w:r>
        <w:t>For education-related research, bro</w:t>
      </w:r>
      <w:r w:rsidR="00BF5C4A">
        <w:t>adly defined, in any discipline</w:t>
      </w:r>
      <w:r>
        <w:t xml:space="preserve">    </w:t>
      </w:r>
      <w:r w:rsidR="0010169E">
        <w:tab/>
        <w:t xml:space="preserve">       </w:t>
      </w:r>
      <w:r>
        <w:t xml:space="preserve">Due </w:t>
      </w:r>
      <w:r w:rsidR="00A50C2A">
        <w:t xml:space="preserve">October 3 </w:t>
      </w:r>
    </w:p>
    <w:p w:rsidR="00C87EB1" w:rsidRPr="0085378F" w:rsidRDefault="00C87EB1" w:rsidP="0085378F">
      <w:pPr>
        <w:spacing w:after="0"/>
        <w:rPr>
          <w:sz w:val="24"/>
          <w:szCs w:val="24"/>
        </w:rPr>
      </w:pPr>
    </w:p>
    <w:p w:rsidR="009139F6" w:rsidRDefault="00052820" w:rsidP="0085378F">
      <w:pPr>
        <w:pStyle w:val="Heading1"/>
        <w:spacing w:before="0" w:beforeAutospacing="0" w:after="0" w:afterAutospacing="0"/>
        <w:rPr>
          <w:rFonts w:ascii="Arial Narrow" w:eastAsia="SimSun" w:hAnsi="Arial Narrow" w:cs="Arial"/>
          <w:bCs w:val="0"/>
          <w:color w:val="333333"/>
          <w:kern w:val="0"/>
          <w:sz w:val="22"/>
          <w:szCs w:val="22"/>
        </w:rPr>
      </w:pPr>
      <w:r w:rsidRPr="00052820">
        <w:rPr>
          <w:rFonts w:ascii="Arial Narrow" w:eastAsia="SimSun" w:hAnsi="Arial Narrow" w:cs="Arial"/>
          <w:bCs w:val="0"/>
          <w:color w:val="333333"/>
          <w:kern w:val="0"/>
          <w:sz w:val="22"/>
          <w:szCs w:val="22"/>
        </w:rPr>
        <w:t xml:space="preserve">AAUW </w:t>
      </w:r>
      <w:r w:rsidR="0010169E" w:rsidRPr="00052820">
        <w:rPr>
          <w:rFonts w:ascii="Arial Narrow" w:eastAsia="SimSun" w:hAnsi="Arial Narrow" w:cs="Arial"/>
          <w:bCs w:val="0"/>
          <w:color w:val="333333"/>
          <w:kern w:val="0"/>
          <w:sz w:val="22"/>
          <w:szCs w:val="22"/>
        </w:rPr>
        <w:t>American Dissertation Fellowships</w:t>
      </w:r>
      <w:r>
        <w:rPr>
          <w:rFonts w:ascii="Arial Narrow" w:eastAsia="SimSun" w:hAnsi="Arial Narrow" w:cs="Arial"/>
          <w:bCs w:val="0"/>
          <w:color w:val="333333"/>
          <w:kern w:val="0"/>
          <w:sz w:val="22"/>
          <w:szCs w:val="22"/>
        </w:rPr>
        <w:t xml:space="preserve"> </w:t>
      </w:r>
      <w:r w:rsidRPr="00052820">
        <w:rPr>
          <w:rFonts w:ascii="Arial Narrow" w:eastAsia="SimSun" w:hAnsi="Arial Narrow" w:cs="Arial"/>
          <w:b w:val="0"/>
          <w:bCs w:val="0"/>
          <w:color w:val="333333"/>
          <w:kern w:val="0"/>
          <w:sz w:val="22"/>
          <w:szCs w:val="22"/>
        </w:rPr>
        <w:t>for women in any discipline</w:t>
      </w:r>
      <w:r>
        <w:rPr>
          <w:rFonts w:ascii="Arial Narrow" w:eastAsia="SimSun" w:hAnsi="Arial Narrow" w:cs="Arial"/>
          <w:bCs w:val="0"/>
          <w:color w:val="333333"/>
          <w:kern w:val="0"/>
          <w:sz w:val="22"/>
          <w:szCs w:val="22"/>
        </w:rPr>
        <w:t xml:space="preserve"> </w:t>
      </w:r>
    </w:p>
    <w:p w:rsidR="009139F6" w:rsidRDefault="0093351C" w:rsidP="0085378F">
      <w:pPr>
        <w:pStyle w:val="Heading1"/>
        <w:spacing w:before="0" w:beforeAutospacing="0" w:after="0" w:afterAutospacing="0"/>
        <w:rPr>
          <w:rFonts w:ascii="Arial Narrow" w:eastAsia="SimSun" w:hAnsi="Arial Narrow" w:cs="Arial"/>
          <w:b w:val="0"/>
          <w:bCs w:val="0"/>
          <w:color w:val="333333"/>
          <w:kern w:val="0"/>
          <w:sz w:val="22"/>
          <w:szCs w:val="22"/>
        </w:rPr>
      </w:pPr>
      <w:hyperlink r:id="rId17" w:history="1">
        <w:r w:rsidR="009139F6" w:rsidRPr="00E74EDF">
          <w:rPr>
            <w:rStyle w:val="Hyperlink"/>
            <w:rFonts w:ascii="Arial Narrow" w:eastAsia="SimSun" w:hAnsi="Arial Narrow" w:cs="Arial"/>
            <w:b w:val="0"/>
            <w:bCs w:val="0"/>
            <w:color w:val="365F91" w:themeColor="accent1" w:themeShade="BF"/>
            <w:kern w:val="0"/>
            <w:sz w:val="22"/>
            <w:szCs w:val="22"/>
          </w:rPr>
          <w:t>http://www.act.org/aauw/amdissert/</w:t>
        </w:r>
      </w:hyperlink>
      <w:r w:rsidR="009139F6">
        <w:rPr>
          <w:rFonts w:ascii="Arial Narrow" w:eastAsia="SimSun" w:hAnsi="Arial Narrow" w:cs="Arial"/>
          <w:b w:val="0"/>
          <w:bCs w:val="0"/>
          <w:color w:val="333333"/>
          <w:kern w:val="0"/>
          <w:sz w:val="22"/>
          <w:szCs w:val="22"/>
        </w:rPr>
        <w:t xml:space="preserve">  </w:t>
      </w:r>
      <w:r w:rsidR="009139F6">
        <w:rPr>
          <w:rFonts w:ascii="Arial Narrow" w:eastAsia="SimSun" w:hAnsi="Arial Narrow" w:cs="Arial"/>
          <w:b w:val="0"/>
          <w:bCs w:val="0"/>
          <w:color w:val="333333"/>
          <w:kern w:val="0"/>
          <w:sz w:val="22"/>
          <w:szCs w:val="22"/>
        </w:rPr>
        <w:tab/>
      </w:r>
      <w:r w:rsidR="009139F6">
        <w:rPr>
          <w:rFonts w:ascii="Arial Narrow" w:eastAsia="SimSun" w:hAnsi="Arial Narrow" w:cs="Arial"/>
          <w:b w:val="0"/>
          <w:bCs w:val="0"/>
          <w:color w:val="333333"/>
          <w:kern w:val="0"/>
          <w:sz w:val="22"/>
          <w:szCs w:val="22"/>
        </w:rPr>
        <w:tab/>
      </w:r>
      <w:r w:rsidR="009139F6">
        <w:rPr>
          <w:rFonts w:ascii="Arial Narrow" w:eastAsia="SimSun" w:hAnsi="Arial Narrow" w:cs="Arial"/>
          <w:b w:val="0"/>
          <w:bCs w:val="0"/>
          <w:color w:val="333333"/>
          <w:kern w:val="0"/>
          <w:sz w:val="22"/>
          <w:szCs w:val="22"/>
        </w:rPr>
        <w:tab/>
      </w:r>
      <w:r w:rsidR="009139F6">
        <w:rPr>
          <w:rFonts w:ascii="Arial Narrow" w:eastAsia="SimSun" w:hAnsi="Arial Narrow" w:cs="Arial"/>
          <w:b w:val="0"/>
          <w:bCs w:val="0"/>
          <w:color w:val="333333"/>
          <w:kern w:val="0"/>
          <w:sz w:val="22"/>
          <w:szCs w:val="22"/>
        </w:rPr>
        <w:tab/>
        <w:t xml:space="preserve">       Due November 15</w:t>
      </w:r>
    </w:p>
    <w:p w:rsidR="00E80089" w:rsidRDefault="00E80089" w:rsidP="0085378F">
      <w:pPr>
        <w:pStyle w:val="Heading1"/>
        <w:spacing w:before="0" w:beforeAutospacing="0" w:after="0" w:afterAutospacing="0"/>
        <w:rPr>
          <w:rFonts w:ascii="Arial Narrow" w:eastAsia="SimSun" w:hAnsi="Arial Narrow" w:cs="Arial"/>
          <w:b w:val="0"/>
          <w:bCs w:val="0"/>
          <w:color w:val="333333"/>
          <w:kern w:val="0"/>
          <w:sz w:val="22"/>
          <w:szCs w:val="22"/>
        </w:rPr>
      </w:pPr>
    </w:p>
    <w:p w:rsidR="00E80089" w:rsidRPr="00336390" w:rsidRDefault="00E80089" w:rsidP="0085378F">
      <w:pPr>
        <w:pStyle w:val="Heading1"/>
        <w:spacing w:before="0" w:beforeAutospacing="0" w:after="0" w:afterAutospacing="0"/>
        <w:rPr>
          <w:rFonts w:ascii="Arial Narrow" w:eastAsia="SimSun" w:hAnsi="Arial Narrow" w:cs="Arial"/>
          <w:bCs w:val="0"/>
          <w:color w:val="333333"/>
          <w:kern w:val="0"/>
          <w:sz w:val="22"/>
          <w:szCs w:val="22"/>
        </w:rPr>
      </w:pPr>
      <w:r w:rsidRPr="00336390">
        <w:rPr>
          <w:rFonts w:ascii="Arial Narrow" w:eastAsia="SimSun" w:hAnsi="Arial Narrow" w:cs="Arial"/>
          <w:bCs w:val="0"/>
          <w:color w:val="333333"/>
          <w:kern w:val="0"/>
          <w:sz w:val="22"/>
          <w:szCs w:val="22"/>
        </w:rPr>
        <w:t xml:space="preserve">Fulbright Program for non-U.S. Students </w:t>
      </w:r>
    </w:p>
    <w:p w:rsidR="00E80089" w:rsidRPr="00E74EDF" w:rsidRDefault="0093351C" w:rsidP="0085378F">
      <w:pPr>
        <w:pStyle w:val="Heading1"/>
        <w:spacing w:before="0" w:beforeAutospacing="0" w:after="0" w:afterAutospacing="0"/>
        <w:rPr>
          <w:rFonts w:ascii="Arial Narrow" w:eastAsia="SimSun" w:hAnsi="Arial Narrow" w:cs="Arial"/>
          <w:b w:val="0"/>
          <w:bCs w:val="0"/>
          <w:color w:val="17365D" w:themeColor="text2" w:themeShade="BF"/>
          <w:kern w:val="0"/>
          <w:sz w:val="22"/>
          <w:szCs w:val="22"/>
        </w:rPr>
      </w:pPr>
      <w:hyperlink r:id="rId18" w:history="1">
        <w:r w:rsidR="00E80089" w:rsidRPr="00E74EDF">
          <w:rPr>
            <w:rStyle w:val="Hyperlink"/>
            <w:rFonts w:ascii="Arial Narrow" w:hAnsi="Arial Narrow"/>
            <w:b w:val="0"/>
            <w:color w:val="17365D" w:themeColor="text2" w:themeShade="BF"/>
            <w:sz w:val="22"/>
            <w:szCs w:val="22"/>
          </w:rPr>
          <w:t>http://foreign.fulbrightonline.org/</w:t>
        </w:r>
      </w:hyperlink>
    </w:p>
    <w:p w:rsidR="00582B3B" w:rsidRDefault="00E80089" w:rsidP="0085378F">
      <w:pPr>
        <w:pStyle w:val="Heading1"/>
        <w:spacing w:before="0" w:beforeAutospacing="0" w:after="0" w:afterAutospacing="0"/>
        <w:rPr>
          <w:rFonts w:ascii="Arial Narrow" w:eastAsia="SimSun" w:hAnsi="Arial Narrow" w:cs="Arial"/>
          <w:b w:val="0"/>
          <w:bCs w:val="0"/>
          <w:color w:val="333333"/>
          <w:kern w:val="0"/>
          <w:sz w:val="22"/>
          <w:szCs w:val="22"/>
        </w:rPr>
      </w:pPr>
      <w:r w:rsidRPr="00E80089">
        <w:rPr>
          <w:rFonts w:ascii="Arial Narrow" w:eastAsia="SimSun" w:hAnsi="Arial Narrow" w:cs="Arial"/>
          <w:b w:val="0"/>
          <w:bCs w:val="0"/>
          <w:color w:val="333333"/>
          <w:kern w:val="0"/>
          <w:sz w:val="22"/>
          <w:szCs w:val="22"/>
        </w:rPr>
        <w:t>For foreign graduate students studying in the U.S.</w:t>
      </w:r>
      <w:r w:rsidR="00336390">
        <w:rPr>
          <w:rStyle w:val="apple-style-span"/>
          <w:rFonts w:ascii="Verdana" w:hAnsi="Verdana"/>
          <w:color w:val="FFFFFF" w:themeColor="background1"/>
          <w:sz w:val="11"/>
          <w:szCs w:val="11"/>
        </w:rPr>
        <w:t xml:space="preserve">   </w:t>
      </w:r>
      <w:r w:rsidR="00336390" w:rsidRPr="00336390">
        <w:rPr>
          <w:rFonts w:ascii="Arial Narrow" w:eastAsia="SimSun" w:hAnsi="Arial Narrow" w:cs="Arial"/>
          <w:b w:val="0"/>
          <w:bCs w:val="0"/>
          <w:color w:val="333333"/>
          <w:kern w:val="0"/>
          <w:sz w:val="22"/>
          <w:szCs w:val="22"/>
        </w:rPr>
        <w:t xml:space="preserve">Approximately </w:t>
      </w:r>
      <w:r w:rsidRPr="00E80089">
        <w:rPr>
          <w:rFonts w:ascii="Arial Narrow" w:eastAsia="SimSun" w:hAnsi="Arial Narrow" w:cs="Arial"/>
          <w:b w:val="0"/>
          <w:bCs w:val="0"/>
          <w:color w:val="333333"/>
          <w:kern w:val="0"/>
          <w:sz w:val="22"/>
          <w:szCs w:val="22"/>
        </w:rPr>
        <w:t>3,000 scholarships each year.</w:t>
      </w:r>
      <w:r>
        <w:rPr>
          <w:rFonts w:ascii="Arial Narrow" w:eastAsia="SimSun" w:hAnsi="Arial Narrow" w:cs="Arial"/>
          <w:b w:val="0"/>
          <w:bCs w:val="0"/>
          <w:color w:val="333333"/>
          <w:kern w:val="0"/>
          <w:sz w:val="22"/>
          <w:szCs w:val="22"/>
        </w:rPr>
        <w:t xml:space="preserve"> Deadlines vary. </w:t>
      </w:r>
    </w:p>
    <w:p w:rsidR="00336390" w:rsidRPr="00E80089" w:rsidRDefault="00336390" w:rsidP="0085378F">
      <w:pPr>
        <w:pStyle w:val="Heading1"/>
        <w:spacing w:before="0" w:beforeAutospacing="0" w:after="0" w:afterAutospacing="0"/>
        <w:rPr>
          <w:rFonts w:eastAsia="SimSun"/>
        </w:rPr>
      </w:pPr>
      <w:r w:rsidRPr="00336390">
        <w:rPr>
          <w:rFonts w:ascii="Arial Narrow" w:eastAsia="SimSun" w:hAnsi="Arial Narrow" w:cs="Arial"/>
          <w:b w:val="0"/>
          <w:bCs w:val="0"/>
          <w:i/>
          <w:color w:val="333333"/>
          <w:kern w:val="0"/>
          <w:sz w:val="22"/>
          <w:szCs w:val="22"/>
        </w:rPr>
        <w:t>Fulbright also has programs for U.S. students to study abroad</w:t>
      </w:r>
      <w:r>
        <w:rPr>
          <w:rFonts w:ascii="Arial Narrow" w:eastAsia="SimSun" w:hAnsi="Arial Narrow" w:cs="Arial"/>
          <w:b w:val="0"/>
          <w:bCs w:val="0"/>
          <w:color w:val="333333"/>
          <w:kern w:val="0"/>
          <w:sz w:val="22"/>
          <w:szCs w:val="22"/>
        </w:rPr>
        <w:t xml:space="preserve">.  See related website. </w:t>
      </w:r>
    </w:p>
    <w:tbl>
      <w:tblPr>
        <w:tblW w:w="5000" w:type="pct"/>
        <w:tblCellSpacing w:w="15" w:type="dxa"/>
        <w:tblCellMar>
          <w:top w:w="15" w:type="dxa"/>
          <w:left w:w="15" w:type="dxa"/>
          <w:bottom w:w="15" w:type="dxa"/>
          <w:right w:w="15" w:type="dxa"/>
        </w:tblCellMar>
        <w:tblLook w:val="04A0"/>
      </w:tblPr>
      <w:tblGrid>
        <w:gridCol w:w="3921"/>
        <w:gridCol w:w="30"/>
        <w:gridCol w:w="6075"/>
      </w:tblGrid>
      <w:tr w:rsidR="00E42CAA" w:rsidTr="00582B3B">
        <w:trPr>
          <w:gridAfter w:val="2"/>
          <w:trHeight w:val="954"/>
          <w:tblCellSpacing w:w="15" w:type="dxa"/>
        </w:trPr>
        <w:tc>
          <w:tcPr>
            <w:tcW w:w="0" w:type="auto"/>
            <w:hideMark/>
          </w:tcPr>
          <w:p w:rsidR="00E42CAA" w:rsidRDefault="00E42CAA" w:rsidP="0085378F">
            <w:pPr>
              <w:spacing w:after="0"/>
              <w:rPr>
                <w:sz w:val="11"/>
                <w:szCs w:val="11"/>
              </w:rPr>
            </w:pPr>
          </w:p>
        </w:tc>
      </w:tr>
      <w:tr w:rsidR="00E42CAA" w:rsidTr="00E42CAA">
        <w:trPr>
          <w:tblCellSpacing w:w="15" w:type="dxa"/>
        </w:trPr>
        <w:tc>
          <w:tcPr>
            <w:tcW w:w="0" w:type="auto"/>
            <w:gridSpan w:val="2"/>
            <w:hideMark/>
          </w:tcPr>
          <w:p w:rsidR="00E42CAA" w:rsidRDefault="00E42CAA">
            <w:pPr>
              <w:rPr>
                <w:sz w:val="11"/>
                <w:szCs w:val="11"/>
              </w:rPr>
            </w:pPr>
          </w:p>
        </w:tc>
        <w:tc>
          <w:tcPr>
            <w:tcW w:w="0" w:type="auto"/>
            <w:hideMark/>
          </w:tcPr>
          <w:p w:rsidR="00E42CAA" w:rsidRDefault="00E42CAA">
            <w:pPr>
              <w:rPr>
                <w:sz w:val="11"/>
                <w:szCs w:val="11"/>
              </w:rPr>
            </w:pPr>
            <w:r>
              <w:rPr>
                <w:sz w:val="11"/>
                <w:szCs w:val="11"/>
              </w:rPr>
              <w:t> </w:t>
            </w:r>
          </w:p>
        </w:tc>
      </w:tr>
      <w:tr w:rsidR="00E42CAA" w:rsidTr="00E42CAA">
        <w:trPr>
          <w:tblCellSpacing w:w="15" w:type="dxa"/>
        </w:trPr>
        <w:tc>
          <w:tcPr>
            <w:tcW w:w="0" w:type="auto"/>
            <w:gridSpan w:val="2"/>
            <w:hideMark/>
          </w:tcPr>
          <w:p w:rsidR="00E42CAA" w:rsidRDefault="00E42CAA" w:rsidP="00E42CAA">
            <w:pPr>
              <w:rPr>
                <w:sz w:val="2"/>
                <w:szCs w:val="2"/>
              </w:rPr>
            </w:pPr>
          </w:p>
        </w:tc>
        <w:tc>
          <w:tcPr>
            <w:tcW w:w="0" w:type="auto"/>
            <w:vAlign w:val="center"/>
            <w:hideMark/>
          </w:tcPr>
          <w:p w:rsidR="00E42CAA" w:rsidRDefault="00E42CAA">
            <w:pPr>
              <w:rPr>
                <w:sz w:val="20"/>
                <w:szCs w:val="20"/>
              </w:rPr>
            </w:pPr>
          </w:p>
        </w:tc>
      </w:tr>
    </w:tbl>
    <w:p w:rsidR="00E42CAA" w:rsidRPr="00A95E2C" w:rsidRDefault="00E42CAA" w:rsidP="00A95E2C">
      <w:pPr>
        <w:rPr>
          <w:rFonts w:ascii="Arial" w:hAnsi="Arial"/>
          <w:bCs/>
          <w:color w:val="000000"/>
          <w:sz w:val="14"/>
          <w:szCs w:val="14"/>
        </w:rPr>
      </w:pPr>
    </w:p>
    <w:sectPr w:rsidR="00E42CAA" w:rsidRPr="00A95E2C" w:rsidSect="00F34510">
      <w:pgSz w:w="12240" w:h="15840"/>
      <w:pgMar w:top="450" w:right="1152" w:bottom="27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37023"/>
    <w:multiLevelType w:val="multilevel"/>
    <w:tmpl w:val="62166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095DA3"/>
    <w:multiLevelType w:val="multilevel"/>
    <w:tmpl w:val="E154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B14057"/>
    <w:multiLevelType w:val="multilevel"/>
    <w:tmpl w:val="22FEE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useFELayout/>
  </w:compat>
  <w:rsids>
    <w:rsidRoot w:val="004647A7"/>
    <w:rsid w:val="000377A2"/>
    <w:rsid w:val="00042C55"/>
    <w:rsid w:val="00052820"/>
    <w:rsid w:val="0005770E"/>
    <w:rsid w:val="000E4FAE"/>
    <w:rsid w:val="0010169E"/>
    <w:rsid w:val="00105E85"/>
    <w:rsid w:val="00113C95"/>
    <w:rsid w:val="00174994"/>
    <w:rsid w:val="001B68CD"/>
    <w:rsid w:val="00224BB8"/>
    <w:rsid w:val="0025376B"/>
    <w:rsid w:val="002651B4"/>
    <w:rsid w:val="002C559B"/>
    <w:rsid w:val="00336390"/>
    <w:rsid w:val="0040114A"/>
    <w:rsid w:val="00426B91"/>
    <w:rsid w:val="004647A7"/>
    <w:rsid w:val="00502F93"/>
    <w:rsid w:val="005032F6"/>
    <w:rsid w:val="005056E0"/>
    <w:rsid w:val="00512DBE"/>
    <w:rsid w:val="0053322E"/>
    <w:rsid w:val="00582B3B"/>
    <w:rsid w:val="005D2AA7"/>
    <w:rsid w:val="006A0E4A"/>
    <w:rsid w:val="006F498C"/>
    <w:rsid w:val="00731050"/>
    <w:rsid w:val="007422E8"/>
    <w:rsid w:val="00803518"/>
    <w:rsid w:val="0080541E"/>
    <w:rsid w:val="0082530B"/>
    <w:rsid w:val="0085378F"/>
    <w:rsid w:val="009139F6"/>
    <w:rsid w:val="00933281"/>
    <w:rsid w:val="0093351C"/>
    <w:rsid w:val="00A50C2A"/>
    <w:rsid w:val="00A95E2C"/>
    <w:rsid w:val="00AD35EF"/>
    <w:rsid w:val="00B0496E"/>
    <w:rsid w:val="00B33F08"/>
    <w:rsid w:val="00B8230D"/>
    <w:rsid w:val="00BF5C4A"/>
    <w:rsid w:val="00C5205E"/>
    <w:rsid w:val="00C87EB1"/>
    <w:rsid w:val="00D2327F"/>
    <w:rsid w:val="00D44037"/>
    <w:rsid w:val="00D57C4B"/>
    <w:rsid w:val="00DA31CC"/>
    <w:rsid w:val="00DB1E30"/>
    <w:rsid w:val="00DD6CB3"/>
    <w:rsid w:val="00E12DD1"/>
    <w:rsid w:val="00E22C8B"/>
    <w:rsid w:val="00E42CAA"/>
    <w:rsid w:val="00E64E07"/>
    <w:rsid w:val="00E74EDF"/>
    <w:rsid w:val="00E80089"/>
    <w:rsid w:val="00F319CE"/>
    <w:rsid w:val="00F34510"/>
    <w:rsid w:val="00F34E67"/>
    <w:rsid w:val="00F75EEF"/>
    <w:rsid w:val="00FB542E"/>
    <w:rsid w:val="00FE3D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SimSun" w:hAnsi="Arial Narrow" w:cs="Arial"/>
        <w:sz w:val="22"/>
        <w:szCs w:val="22"/>
        <w:lang w:val="en-US" w:eastAsia="zh-CN"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C4B"/>
  </w:style>
  <w:style w:type="paragraph" w:styleId="Heading1">
    <w:name w:val="heading 1"/>
    <w:basedOn w:val="Normal"/>
    <w:link w:val="Heading1Char"/>
    <w:uiPriority w:val="9"/>
    <w:qFormat/>
    <w:rsid w:val="00F34E67"/>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7A7"/>
    <w:rPr>
      <w:color w:val="0000FF" w:themeColor="hyperlink"/>
      <w:u w:val="single"/>
    </w:rPr>
  </w:style>
  <w:style w:type="character" w:customStyle="1" w:styleId="apple-style-span">
    <w:name w:val="apple-style-span"/>
    <w:basedOn w:val="DefaultParagraphFont"/>
    <w:rsid w:val="005056E0"/>
  </w:style>
  <w:style w:type="character" w:customStyle="1" w:styleId="apple-converted-space">
    <w:name w:val="apple-converted-space"/>
    <w:basedOn w:val="DefaultParagraphFont"/>
    <w:rsid w:val="005056E0"/>
  </w:style>
  <w:style w:type="character" w:styleId="Strong">
    <w:name w:val="Strong"/>
    <w:basedOn w:val="DefaultParagraphFont"/>
    <w:uiPriority w:val="22"/>
    <w:qFormat/>
    <w:rsid w:val="005056E0"/>
    <w:rPr>
      <w:b/>
      <w:bCs/>
    </w:rPr>
  </w:style>
  <w:style w:type="paragraph" w:styleId="NormalWeb">
    <w:name w:val="Normal (Web)"/>
    <w:basedOn w:val="Normal"/>
    <w:uiPriority w:val="99"/>
    <w:semiHidden/>
    <w:unhideWhenUsed/>
    <w:rsid w:val="00E42CAA"/>
    <w:pPr>
      <w:spacing w:before="100" w:beforeAutospacing="1" w:after="100" w:afterAutospacing="1"/>
      <w:jc w:val="left"/>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42CAA"/>
    <w:rPr>
      <w:color w:val="800080" w:themeColor="followedHyperlink"/>
      <w:u w:val="single"/>
    </w:rPr>
  </w:style>
  <w:style w:type="paragraph" w:customStyle="1" w:styleId="Default">
    <w:name w:val="Default"/>
    <w:rsid w:val="00A95E2C"/>
    <w:pPr>
      <w:autoSpaceDE w:val="0"/>
      <w:autoSpaceDN w:val="0"/>
      <w:adjustRightInd w:val="0"/>
      <w:spacing w:after="0"/>
      <w:jc w:val="left"/>
    </w:pPr>
    <w:rPr>
      <w:rFonts w:ascii="Arial" w:hAnsi="Arial"/>
      <w:color w:val="000000"/>
      <w:sz w:val="24"/>
      <w:szCs w:val="24"/>
    </w:rPr>
  </w:style>
  <w:style w:type="character" w:customStyle="1" w:styleId="Heading1Char">
    <w:name w:val="Heading 1 Char"/>
    <w:basedOn w:val="DefaultParagraphFont"/>
    <w:link w:val="Heading1"/>
    <w:uiPriority w:val="9"/>
    <w:rsid w:val="00F34E67"/>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356930767">
      <w:bodyDiv w:val="1"/>
      <w:marLeft w:val="0"/>
      <w:marRight w:val="0"/>
      <w:marTop w:val="0"/>
      <w:marBottom w:val="0"/>
      <w:divBdr>
        <w:top w:val="none" w:sz="0" w:space="0" w:color="auto"/>
        <w:left w:val="none" w:sz="0" w:space="0" w:color="auto"/>
        <w:bottom w:val="none" w:sz="0" w:space="0" w:color="auto"/>
        <w:right w:val="none" w:sz="0" w:space="0" w:color="auto"/>
      </w:divBdr>
      <w:divsChild>
        <w:div w:id="1139886180">
          <w:marLeft w:val="0"/>
          <w:marRight w:val="0"/>
          <w:marTop w:val="100"/>
          <w:marBottom w:val="100"/>
          <w:divBdr>
            <w:top w:val="none" w:sz="0" w:space="0" w:color="auto"/>
            <w:left w:val="none" w:sz="0" w:space="0" w:color="auto"/>
            <w:bottom w:val="single" w:sz="4" w:space="0" w:color="D0DEE0"/>
            <w:right w:val="none" w:sz="0" w:space="0" w:color="auto"/>
          </w:divBdr>
        </w:div>
        <w:div w:id="1986078630">
          <w:marLeft w:val="0"/>
          <w:marRight w:val="0"/>
          <w:marTop w:val="100"/>
          <w:marBottom w:val="100"/>
          <w:divBdr>
            <w:top w:val="none" w:sz="0" w:space="0" w:color="auto"/>
            <w:left w:val="none" w:sz="0" w:space="0" w:color="auto"/>
            <w:bottom w:val="single" w:sz="4" w:space="0" w:color="D0DEE0"/>
            <w:right w:val="none" w:sz="0" w:space="0" w:color="auto"/>
          </w:divBdr>
        </w:div>
      </w:divsChild>
    </w:div>
    <w:div w:id="688141366">
      <w:bodyDiv w:val="1"/>
      <w:marLeft w:val="0"/>
      <w:marRight w:val="0"/>
      <w:marTop w:val="0"/>
      <w:marBottom w:val="0"/>
      <w:divBdr>
        <w:top w:val="none" w:sz="0" w:space="0" w:color="auto"/>
        <w:left w:val="none" w:sz="0" w:space="0" w:color="auto"/>
        <w:bottom w:val="none" w:sz="0" w:space="0" w:color="auto"/>
        <w:right w:val="none" w:sz="0" w:space="0" w:color="auto"/>
      </w:divBdr>
    </w:div>
    <w:div w:id="1559516463">
      <w:bodyDiv w:val="1"/>
      <w:marLeft w:val="40"/>
      <w:marRight w:val="40"/>
      <w:marTop w:val="40"/>
      <w:marBottom w:val="10"/>
      <w:divBdr>
        <w:top w:val="none" w:sz="0" w:space="0" w:color="auto"/>
        <w:left w:val="none" w:sz="0" w:space="0" w:color="auto"/>
        <w:bottom w:val="none" w:sz="0" w:space="0" w:color="auto"/>
        <w:right w:val="none" w:sz="0" w:space="0" w:color="auto"/>
      </w:divBdr>
      <w:divsChild>
        <w:div w:id="15851474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rants1.nih.gov/grants/guide/pa-files/PA-11-111.html" TargetMode="External"/><Relationship Id="rId13" Type="http://schemas.openxmlformats.org/officeDocument/2006/relationships/hyperlink" Target="http://www.aera.net/fellowships/Default.aspx?menu_id=48&amp;id=88" TargetMode="External"/><Relationship Id="rId18" Type="http://schemas.openxmlformats.org/officeDocument/2006/relationships/hyperlink" Target="http://foreign.fulbrightonline.org/" TargetMode="External"/><Relationship Id="rId3" Type="http://schemas.openxmlformats.org/officeDocument/2006/relationships/settings" Target="settings.xml"/><Relationship Id="rId7" Type="http://schemas.openxmlformats.org/officeDocument/2006/relationships/hyperlink" Target="http://www07.grants.gov/search/search.do?&amp;mode=VIEW&amp;oppId=122673" TargetMode="External"/><Relationship Id="rId12" Type="http://schemas.openxmlformats.org/officeDocument/2006/relationships/hyperlink" Target="http://fundingopps.cos.com/alerts/68351" TargetMode="External"/><Relationship Id="rId17" Type="http://schemas.openxmlformats.org/officeDocument/2006/relationships/hyperlink" Target="http://www.act.org/aauw/amdissert/" TargetMode="External"/><Relationship Id="rId2" Type="http://schemas.openxmlformats.org/officeDocument/2006/relationships/styles" Target="styles.xml"/><Relationship Id="rId16" Type="http://schemas.openxmlformats.org/officeDocument/2006/relationships/hyperlink" Target="http://naeducation.org/NAEd_Spencer_Dissertation_Fellowship.htm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nsf.gov/funding/pgm_summ.jsp?pims_id=13453" TargetMode="External"/><Relationship Id="rId11" Type="http://schemas.openxmlformats.org/officeDocument/2006/relationships/hyperlink" Target="http://www.acls.org/programs/dcf/" TargetMode="External"/><Relationship Id="rId5" Type="http://schemas.openxmlformats.org/officeDocument/2006/relationships/hyperlink" Target="http://www.nsf.gov/pubs/2011/nsf11582/nsf11582.htm?org=NSF" TargetMode="External"/><Relationship Id="rId15" Type="http://schemas.openxmlformats.org/officeDocument/2006/relationships/hyperlink" Target="http://sites.nationalacademies.org/PGA/FordFellowships/PGA_047959" TargetMode="External"/><Relationship Id="rId10" Type="http://schemas.openxmlformats.org/officeDocument/2006/relationships/hyperlink" Target="http://www07.grants.gov/search/search.do?&amp;mode=VIEW&amp;oppId=12267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portal.hud.gov/hudportal/HUD?src=/programdescription/ddrg" TargetMode="External"/><Relationship Id="rId14" Type="http://schemas.openxmlformats.org/officeDocument/2006/relationships/hyperlink" Target="http://fundingopps.cos.com/alerts/736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Loyola University Chicago</Company>
  <LinksUpToDate>false</LinksUpToDate>
  <CharactersWithSpaces>4538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Information Technology Services</dc:creator>
  <cp:keywords/>
  <dc:description/>
  <cp:lastModifiedBy>Marcela Gallegos</cp:lastModifiedBy>
  <cp:revision>2</cp:revision>
  <cp:lastPrinted>2011-10-05T19:18:00Z</cp:lastPrinted>
  <dcterms:created xsi:type="dcterms:W3CDTF">2011-12-19T16:47:00Z</dcterms:created>
  <dcterms:modified xsi:type="dcterms:W3CDTF">2011-12-19T16:47:00Z</dcterms:modified>
</cp:coreProperties>
</file>